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right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OKR, Anlage 06</w:t>
      </w:r>
    </w:p>
    <w:p>
      <w:pPr>
        <w:rPr>
          <w:rFonts w:asciiTheme="majorHAnsi" w:hAnsiTheme="majorHAnsi" w:cstheme="majorHAnsi"/>
          <w:b/>
          <w:iCs/>
          <w:sz w:val="32"/>
          <w:szCs w:val="32"/>
        </w:rPr>
      </w:pPr>
    </w:p>
    <w:p>
      <w:pPr>
        <w:rPr>
          <w:rFonts w:asciiTheme="majorHAnsi" w:hAnsiTheme="majorHAnsi" w:cstheme="majorHAnsi"/>
          <w:b/>
          <w:iCs/>
          <w:sz w:val="32"/>
          <w:szCs w:val="32"/>
        </w:rPr>
      </w:pPr>
      <w:r>
        <w:rPr>
          <w:rFonts w:asciiTheme="majorHAnsi" w:hAnsiTheme="majorHAnsi" w:cstheme="majorHAnsi"/>
          <w:b/>
          <w:iCs/>
          <w:sz w:val="32"/>
          <w:szCs w:val="32"/>
        </w:rPr>
        <w:t>Protokoll</w:t>
      </w:r>
      <w:r>
        <w:rPr>
          <w:rFonts w:asciiTheme="majorHAnsi" w:hAnsiTheme="majorHAnsi" w:cstheme="majorHAnsi"/>
          <w:b/>
          <w:i/>
          <w:sz w:val="32"/>
          <w:szCs w:val="32"/>
        </w:rPr>
        <w:t xml:space="preserve"> </w:t>
      </w:r>
      <w:r>
        <w:rPr>
          <w:rFonts w:asciiTheme="majorHAnsi" w:hAnsiTheme="majorHAnsi" w:cstheme="majorHAnsi"/>
          <w:b/>
          <w:iCs/>
          <w:sz w:val="32"/>
          <w:szCs w:val="32"/>
        </w:rPr>
        <w:t>der Pfarreirats-Sitzung der Pfarrei</w:t>
      </w:r>
      <w:r>
        <w:rPr>
          <w:rFonts w:asciiTheme="majorHAnsi" w:hAnsiTheme="majorHAnsi" w:cstheme="majorHAnsi"/>
          <w:b/>
          <w:iCs/>
          <w:sz w:val="32"/>
          <w:szCs w:val="32"/>
          <w:highlight w:val="yellow"/>
        </w:rPr>
        <w:t>…</w:t>
      </w:r>
    </w:p>
    <w:p>
      <w:pPr>
        <w:ind w:firstLine="6"/>
        <w:rPr>
          <w:rFonts w:asciiTheme="majorHAnsi" w:hAnsiTheme="majorHAnsi" w:cstheme="majorHAnsi"/>
          <w:szCs w:val="24"/>
        </w:rPr>
      </w:pPr>
    </w:p>
    <w:tbl>
      <w:tblPr>
        <w:tblW w:w="10206" w:type="dxa"/>
        <w:tblInd w:w="-4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267"/>
        <w:gridCol w:w="1135"/>
        <w:gridCol w:w="722"/>
        <w:gridCol w:w="669"/>
        <w:gridCol w:w="1778"/>
        <w:gridCol w:w="942"/>
        <w:gridCol w:w="2693"/>
      </w:tblGrid>
      <w:tr>
        <w:tc>
          <w:tcPr>
            <w:tcW w:w="7513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  <w:highlight w:val="yellow"/>
              </w:rPr>
              <w:t>XX.</w:t>
            </w:r>
            <w:r>
              <w:rPr>
                <w:rFonts w:asciiTheme="majorHAnsi" w:hAnsiTheme="majorHAnsi" w:cstheme="majorHAnsi"/>
                <w:szCs w:val="24"/>
              </w:rPr>
              <w:t xml:space="preserve"> Sitzung </w:t>
            </w:r>
          </w:p>
        </w:tc>
        <w:tc>
          <w:tcPr>
            <w:tcW w:w="2693" w:type="dxa"/>
            <w:tcBorders>
              <w:left w:val="nil"/>
              <w:bottom w:val="nil"/>
            </w:tcBorders>
          </w:tcPr>
          <w:p>
            <w:pPr>
              <w:ind w:left="1416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Seiten:</w:t>
            </w:r>
            <w:r>
              <w:rPr>
                <w:rFonts w:asciiTheme="majorHAnsi" w:hAnsiTheme="majorHAnsi" w:cstheme="majorHAnsi"/>
                <w:szCs w:val="24"/>
                <w:highlight w:val="yellow"/>
              </w:rPr>
              <w:t>…</w:t>
            </w: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22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am:</w:t>
            </w:r>
            <w:r>
              <w:rPr>
                <w:rFonts w:asciiTheme="majorHAnsi" w:hAnsiTheme="majorHAnsi" w:cstheme="majorHAnsi"/>
                <w:szCs w:val="24"/>
                <w:highlight w:val="yellow"/>
              </w:rPr>
              <w:t>…</w:t>
            </w:r>
          </w:p>
        </w:tc>
        <w:tc>
          <w:tcPr>
            <w:tcW w:w="25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in:</w:t>
            </w:r>
            <w:r>
              <w:rPr>
                <w:rFonts w:asciiTheme="majorHAnsi" w:hAnsiTheme="majorHAnsi" w:cstheme="majorHAnsi"/>
                <w:szCs w:val="24"/>
                <w:highlight w:val="yellow"/>
              </w:rPr>
              <w:t>…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>
            <w:pPr>
              <w:ind w:left="949" w:right="72" w:firstLine="43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Beginn:</w:t>
            </w:r>
            <w:r>
              <w:rPr>
                <w:rFonts w:asciiTheme="majorHAnsi" w:hAnsiTheme="majorHAnsi" w:cstheme="majorHAnsi"/>
                <w:szCs w:val="24"/>
                <w:highlight w:val="yellow"/>
              </w:rPr>
              <w:t>…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>
            <w:pPr>
              <w:ind w:left="497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Ende:</w:t>
            </w:r>
            <w:r>
              <w:rPr>
                <w:rFonts w:asciiTheme="majorHAnsi" w:hAnsiTheme="majorHAnsi" w:cstheme="majorHAnsi"/>
                <w:szCs w:val="24"/>
                <w:highlight w:val="yellow"/>
              </w:rPr>
              <w:t>…</w:t>
            </w: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single" w:sz="8" w:space="0" w:color="auto"/>
              <w:bottom w:val="nil"/>
              <w:right w:val="nil"/>
            </w:tcBorders>
          </w:tcPr>
          <w:p>
            <w:pPr>
              <w:rPr>
                <w:rFonts w:asciiTheme="majorHAnsi" w:hAnsiTheme="majorHAnsi" w:cstheme="majorHAnsi"/>
                <w:b/>
                <w:bCs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szCs w:val="24"/>
                <w:u w:val="single"/>
              </w:rPr>
              <w:t>Anwesend:</w:t>
            </w:r>
          </w:p>
        </w:tc>
        <w:tc>
          <w:tcPr>
            <w:tcW w:w="3169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2"/>
              </w:numPr>
              <w:ind w:hanging="720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363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>
            <w:pPr>
              <w:numPr>
                <w:ilvl w:val="0"/>
                <w:numId w:val="2"/>
              </w:numPr>
              <w:ind w:hanging="720"/>
              <w:rPr>
                <w:rFonts w:asciiTheme="majorHAnsi" w:hAnsiTheme="majorHAnsi" w:cstheme="majorHAnsi"/>
                <w:szCs w:val="24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>
            <w:pPr>
              <w:numPr>
                <w:ilvl w:val="0"/>
                <w:numId w:val="1"/>
              </w:numPr>
              <w:ind w:hanging="577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31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1"/>
              </w:numPr>
              <w:ind w:hanging="720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>
            <w:pPr>
              <w:numPr>
                <w:ilvl w:val="0"/>
                <w:numId w:val="1"/>
              </w:numPr>
              <w:ind w:hanging="720"/>
              <w:rPr>
                <w:rFonts w:asciiTheme="majorHAnsi" w:hAnsiTheme="majorHAnsi" w:cstheme="majorHAnsi"/>
                <w:szCs w:val="24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>
            <w:pPr>
              <w:numPr>
                <w:ilvl w:val="0"/>
                <w:numId w:val="1"/>
              </w:numPr>
              <w:ind w:hanging="577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31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1"/>
              </w:numPr>
              <w:ind w:hanging="720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>
            <w:pPr>
              <w:numPr>
                <w:ilvl w:val="0"/>
                <w:numId w:val="1"/>
              </w:numPr>
              <w:ind w:hanging="720"/>
              <w:rPr>
                <w:rFonts w:asciiTheme="majorHAnsi" w:hAnsiTheme="majorHAnsi" w:cstheme="majorHAnsi"/>
                <w:szCs w:val="24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>
            <w:pPr>
              <w:numPr>
                <w:ilvl w:val="0"/>
                <w:numId w:val="1"/>
              </w:numPr>
              <w:ind w:hanging="577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31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1"/>
              </w:numPr>
              <w:ind w:hanging="720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>
            <w:pPr>
              <w:numPr>
                <w:ilvl w:val="0"/>
                <w:numId w:val="1"/>
              </w:numPr>
              <w:ind w:hanging="720"/>
              <w:rPr>
                <w:rFonts w:asciiTheme="majorHAnsi" w:hAnsiTheme="majorHAnsi" w:cstheme="majorHAnsi"/>
                <w:szCs w:val="24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>
            <w:pPr>
              <w:numPr>
                <w:ilvl w:val="0"/>
                <w:numId w:val="1"/>
              </w:numPr>
              <w:ind w:hanging="577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31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1"/>
              </w:numPr>
              <w:ind w:hanging="720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>
            <w:pPr>
              <w:numPr>
                <w:ilvl w:val="0"/>
                <w:numId w:val="1"/>
              </w:numPr>
              <w:ind w:hanging="720"/>
              <w:rPr>
                <w:rFonts w:asciiTheme="majorHAnsi" w:hAnsiTheme="majorHAnsi" w:cstheme="majorHAnsi"/>
                <w:szCs w:val="24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>
            <w:pPr>
              <w:numPr>
                <w:ilvl w:val="0"/>
                <w:numId w:val="1"/>
              </w:numPr>
              <w:ind w:hanging="577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3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numPr>
                <w:ilvl w:val="0"/>
                <w:numId w:val="1"/>
              </w:numPr>
              <w:ind w:hanging="720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>
            <w:pPr>
              <w:numPr>
                <w:ilvl w:val="0"/>
                <w:numId w:val="1"/>
              </w:numPr>
              <w:ind w:hanging="720"/>
              <w:rPr>
                <w:rFonts w:asciiTheme="majorHAnsi" w:hAnsiTheme="majorHAnsi" w:cstheme="majorHAnsi"/>
                <w:szCs w:val="24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41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>
            <w:pPr>
              <w:rPr>
                <w:rFonts w:asciiTheme="majorHAnsi" w:hAnsiTheme="majorHAnsi" w:cstheme="majorHAnsi"/>
                <w:b/>
                <w:bCs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Cs w:val="24"/>
              </w:rPr>
              <w:t>Beratende Mitglieder:</w:t>
            </w:r>
          </w:p>
          <w:p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Cs w:val="24"/>
              </w:rPr>
              <w:t>Gäste</w:t>
            </w:r>
            <w:r>
              <w:rPr>
                <w:rFonts w:asciiTheme="majorHAnsi" w:hAnsiTheme="majorHAnsi" w:cstheme="majorHAnsi"/>
                <w:szCs w:val="24"/>
              </w:rPr>
              <w:t>:</w:t>
            </w:r>
          </w:p>
        </w:tc>
        <w:tc>
          <w:tcPr>
            <w:tcW w:w="608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Cs w:val="24"/>
              </w:rPr>
              <w:t>Entschuldigt</w:t>
            </w:r>
            <w:r>
              <w:rPr>
                <w:rFonts w:asciiTheme="majorHAnsi" w:hAnsiTheme="majorHAnsi" w:cstheme="majorHAnsi"/>
                <w:szCs w:val="24"/>
              </w:rPr>
              <w:t>:</w:t>
            </w: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990"/>
        </w:trPr>
        <w:tc>
          <w:tcPr>
            <w:tcW w:w="41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Gäste:</w:t>
            </w:r>
          </w:p>
          <w:p>
            <w:pPr>
              <w:pStyle w:val="Listenabsatz"/>
              <w:numPr>
                <w:ilvl w:val="0"/>
                <w:numId w:val="3"/>
              </w:numPr>
              <w:rPr>
                <w:rFonts w:asciiTheme="majorHAnsi" w:hAnsiTheme="majorHAnsi" w:cstheme="majorHAnsi"/>
                <w:b/>
                <w:szCs w:val="24"/>
              </w:rPr>
            </w:pPr>
          </w:p>
        </w:tc>
        <w:tc>
          <w:tcPr>
            <w:tcW w:w="608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numPr>
                <w:ilvl w:val="0"/>
                <w:numId w:val="1"/>
              </w:numPr>
              <w:ind w:hanging="662"/>
              <w:rPr>
                <w:rFonts w:asciiTheme="majorHAnsi" w:hAnsiTheme="majorHAnsi" w:cstheme="majorHAnsi"/>
                <w:szCs w:val="24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423"/>
        </w:trPr>
        <w:tc>
          <w:tcPr>
            <w:tcW w:w="1020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Theme="majorHAnsi" w:hAnsiTheme="majorHAnsi" w:cstheme="majorHAnsi"/>
                <w:b/>
                <w:bCs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Cs w:val="24"/>
              </w:rPr>
              <w:t>Geistliche Besinnung/Gebet/Bibelteilen:</w:t>
            </w:r>
            <w:r>
              <w:rPr>
                <w:rFonts w:asciiTheme="majorHAnsi" w:hAnsiTheme="majorHAnsi" w:cstheme="majorHAnsi"/>
                <w:b/>
                <w:bCs/>
                <w:szCs w:val="24"/>
                <w:highlight w:val="yellow"/>
              </w:rPr>
              <w:t>…</w:t>
            </w:r>
          </w:p>
        </w:tc>
      </w:tr>
    </w:tbl>
    <w:p>
      <w:pPr>
        <w:rPr>
          <w:rFonts w:asciiTheme="majorHAnsi" w:hAnsiTheme="majorHAnsi" w:cstheme="majorHAnsi"/>
          <w:szCs w:val="24"/>
        </w:rPr>
      </w:pPr>
    </w:p>
    <w:tbl>
      <w:tblPr>
        <w:tblW w:w="10206" w:type="dxa"/>
        <w:tblInd w:w="-4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3118"/>
      </w:tblGrid>
      <w:tr>
        <w:trPr>
          <w:trHeight w:hRule="exact" w:val="340"/>
        </w:trPr>
        <w:tc>
          <w:tcPr>
            <w:tcW w:w="7088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nil"/>
            </w:tcBorders>
          </w:tcPr>
          <w:p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Nächste Sitzung:</w:t>
            </w:r>
            <w:r>
              <w:rPr>
                <w:rFonts w:asciiTheme="majorHAnsi" w:hAnsiTheme="majorHAnsi" w:cstheme="majorHAnsi"/>
                <w:szCs w:val="24"/>
                <w:highlight w:val="yellow"/>
              </w:rPr>
              <w:t>…</w:t>
            </w:r>
          </w:p>
        </w:tc>
        <w:tc>
          <w:tcPr>
            <w:tcW w:w="3118" w:type="dxa"/>
            <w:tcBorders>
              <w:left w:val="nil"/>
              <w:bottom w:val="single" w:sz="6" w:space="0" w:color="auto"/>
            </w:tcBorders>
          </w:tcPr>
          <w:p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Zeit:</w:t>
            </w:r>
            <w:r>
              <w:rPr>
                <w:rFonts w:asciiTheme="majorHAnsi" w:hAnsiTheme="majorHAnsi" w:cstheme="majorHAnsi"/>
                <w:szCs w:val="24"/>
                <w:highlight w:val="yellow"/>
              </w:rPr>
              <w:t>…</w:t>
            </w:r>
          </w:p>
        </w:tc>
      </w:tr>
      <w:tr>
        <w:trPr>
          <w:trHeight w:hRule="exact" w:val="340"/>
        </w:trPr>
        <w:tc>
          <w:tcPr>
            <w:tcW w:w="10206" w:type="dxa"/>
            <w:gridSpan w:val="2"/>
          </w:tcPr>
          <w:p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Geistliche Besinnung/Gebet/Bibelteilen:</w:t>
            </w:r>
            <w:r>
              <w:rPr>
                <w:rFonts w:asciiTheme="majorHAnsi" w:hAnsiTheme="majorHAnsi" w:cstheme="majorHAnsi"/>
                <w:szCs w:val="24"/>
                <w:highlight w:val="yellow"/>
              </w:rPr>
              <w:t>…</w:t>
            </w:r>
          </w:p>
        </w:tc>
      </w:tr>
    </w:tbl>
    <w:p>
      <w:pPr>
        <w:rPr>
          <w:rFonts w:asciiTheme="majorHAnsi" w:hAnsiTheme="majorHAnsi" w:cstheme="majorHAnsi"/>
          <w:szCs w:val="24"/>
        </w:rPr>
      </w:pPr>
    </w:p>
    <w:tbl>
      <w:tblPr>
        <w:tblW w:w="10206" w:type="dxa"/>
        <w:tblInd w:w="-4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663"/>
        <w:gridCol w:w="1842"/>
        <w:gridCol w:w="1134"/>
      </w:tblGrid>
      <w:tr>
        <w:tc>
          <w:tcPr>
            <w:tcW w:w="567" w:type="dxa"/>
          </w:tcPr>
          <w:p>
            <w:pPr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TOP</w:t>
            </w: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  <w:bookmarkStart w:id="0" w:name="_GoBack"/>
            <w:bookmarkEnd w:id="0"/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</w:p>
        </w:tc>
        <w:tc>
          <w:tcPr>
            <w:tcW w:w="6663" w:type="dxa"/>
          </w:tcPr>
          <w:p>
            <w:pPr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Thema  </w:t>
            </w:r>
          </w:p>
          <w:p>
            <w:pPr>
              <w:rPr>
                <w:rFonts w:asciiTheme="majorHAnsi" w:hAnsiTheme="majorHAnsi" w:cstheme="majorHAnsi"/>
                <w:i/>
                <w:szCs w:val="24"/>
              </w:rPr>
            </w:pPr>
            <w:r>
              <w:rPr>
                <w:rFonts w:asciiTheme="majorHAnsi" w:hAnsiTheme="majorHAnsi" w:cstheme="majorHAnsi"/>
                <w:i/>
                <w:szCs w:val="24"/>
              </w:rPr>
              <w:t>(in der TO vermerken, ob es sich um eine Information, Beratung, Vereinbarung oder um einen Beschluss handelt)</w:t>
            </w: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i/>
                <w:szCs w:val="24"/>
              </w:rPr>
              <w:t>(Bei Beschlüssen die Beschlusslage und Abstimmungsergebnis gemäß Ordnung angeben.)</w:t>
            </w:r>
          </w:p>
        </w:tc>
        <w:tc>
          <w:tcPr>
            <w:tcW w:w="1842" w:type="dxa"/>
          </w:tcPr>
          <w:p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Wird erledigt von:</w:t>
            </w:r>
          </w:p>
        </w:tc>
        <w:tc>
          <w:tcPr>
            <w:tcW w:w="1134" w:type="dxa"/>
          </w:tcPr>
          <w:p>
            <w:pPr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bis zum</w:t>
            </w:r>
          </w:p>
          <w:p>
            <w:pPr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:</w:t>
            </w:r>
          </w:p>
        </w:tc>
      </w:tr>
    </w:tbl>
    <w:p>
      <w:pPr>
        <w:rPr>
          <w:rFonts w:asciiTheme="majorHAnsi" w:hAnsiTheme="majorHAnsi" w:cstheme="majorHAnsi"/>
          <w:szCs w:val="24"/>
        </w:rPr>
      </w:pPr>
    </w:p>
    <w:p>
      <w:pPr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  <w:highlight w:val="yellow"/>
        </w:rPr>
        <w:t>Ort,</w:t>
      </w:r>
      <w:r>
        <w:rPr>
          <w:rFonts w:asciiTheme="majorHAnsi" w:hAnsiTheme="majorHAnsi" w:cstheme="majorHAnsi"/>
          <w:szCs w:val="24"/>
        </w:rPr>
        <w:t xml:space="preserve"> den </w:t>
      </w:r>
      <w:r>
        <w:rPr>
          <w:rFonts w:asciiTheme="majorHAnsi" w:hAnsiTheme="majorHAnsi" w:cstheme="majorHAnsi"/>
          <w:szCs w:val="24"/>
          <w:highlight w:val="yellow"/>
        </w:rPr>
        <w:t>XX.</w:t>
      </w:r>
      <w:r>
        <w:rPr>
          <w:rFonts w:asciiTheme="majorHAnsi" w:hAnsiTheme="majorHAnsi" w:cstheme="majorHAnsi"/>
          <w:szCs w:val="24"/>
        </w:rPr>
        <w:t xml:space="preserve"> </w:t>
      </w:r>
      <w:r>
        <w:rPr>
          <w:rFonts w:asciiTheme="majorHAnsi" w:hAnsiTheme="majorHAnsi" w:cstheme="majorHAnsi"/>
          <w:szCs w:val="24"/>
          <w:highlight w:val="yellow"/>
        </w:rPr>
        <w:t>Monat 20XX</w:t>
      </w:r>
    </w:p>
    <w:p>
      <w:pPr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Protokollant/-in</w:t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  <w:t>Vorsitzende/-r</w:t>
      </w:r>
    </w:p>
    <w:p>
      <w:pPr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___________________________</w:t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</w:r>
      <w:r>
        <w:rPr>
          <w:rFonts w:asciiTheme="majorHAnsi" w:hAnsiTheme="majorHAnsi" w:cstheme="majorHAnsi"/>
          <w:szCs w:val="24"/>
        </w:rPr>
        <w:tab/>
        <w:t>_________________________</w:t>
      </w:r>
    </w:p>
    <w:sectPr>
      <w:pgSz w:w="11907" w:h="16840" w:code="9"/>
      <w:pgMar w:top="567" w:right="1134" w:bottom="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9A1519"/>
    <w:multiLevelType w:val="hybridMultilevel"/>
    <w:tmpl w:val="2E7817D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E216B35"/>
    <w:multiLevelType w:val="hybridMultilevel"/>
    <w:tmpl w:val="5686CDB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0816D4C"/>
    <w:multiLevelType w:val="hybridMultilevel"/>
    <w:tmpl w:val="9824085A"/>
    <w:lvl w:ilvl="0" w:tplc="EA845F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10245F"/>
    <w:multiLevelType w:val="hybridMultilevel"/>
    <w:tmpl w:val="23165B58"/>
    <w:lvl w:ilvl="0" w:tplc="EA845F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#cff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  <w15:docId w15:val="{203DB295-0D60-49BA-B219-323EAB004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sz w:val="36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3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Vorbereitung von Sitzungen, Konferenzen, Besprechungen</vt:lpstr>
    </vt:vector>
  </TitlesOfParts>
  <Company>BO Mainz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Vorbereitung von Sitzungen, Konferenzen, Besprechungen</dc:title>
  <dc:subject/>
  <dc:creator>Fr. Gomes</dc:creator>
  <cp:keywords/>
  <cp:lastModifiedBy>Stica</cp:lastModifiedBy>
  <cp:revision>9</cp:revision>
  <cp:lastPrinted>2008-02-18T13:28:00Z</cp:lastPrinted>
  <dcterms:created xsi:type="dcterms:W3CDTF">2020-11-22T15:25:00Z</dcterms:created>
  <dcterms:modified xsi:type="dcterms:W3CDTF">2020-12-07T11:06:00Z</dcterms:modified>
</cp:coreProperties>
</file>